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774BE4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Tongue Twister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774BE4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Tongue Twister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Pr="00C471BC">
        <w:rPr>
          <w:sz w:val="32"/>
          <w:szCs w:val="32"/>
        </w:rPr>
        <w:t>To</w:t>
      </w:r>
      <w:r w:rsidR="00C54268">
        <w:rPr>
          <w:sz w:val="32"/>
          <w:szCs w:val="32"/>
        </w:rPr>
        <w:t xml:space="preserve"> </w:t>
      </w:r>
      <w:r w:rsidR="00774BE4">
        <w:rPr>
          <w:sz w:val="32"/>
          <w:szCs w:val="32"/>
        </w:rPr>
        <w:t>help students concentrate on working all their articulation muscles.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 xml:space="preserve">SET-UP:  </w:t>
      </w:r>
      <w:r w:rsidR="000B694C">
        <w:rPr>
          <w:sz w:val="32"/>
          <w:szCs w:val="32"/>
        </w:rPr>
        <w:t xml:space="preserve">All students </w:t>
      </w:r>
      <w:r w:rsidR="00774BE4">
        <w:rPr>
          <w:sz w:val="32"/>
          <w:szCs w:val="32"/>
        </w:rPr>
        <w:t>sit</w:t>
      </w:r>
      <w:r w:rsidR="000B694C">
        <w:rPr>
          <w:sz w:val="32"/>
          <w:szCs w:val="32"/>
        </w:rPr>
        <w:t xml:space="preserve"> in a circle.</w:t>
      </w:r>
    </w:p>
    <w:p w:rsidR="005067DC" w:rsidRDefault="005067DC" w:rsidP="005D2AFF">
      <w:pPr>
        <w:rPr>
          <w:sz w:val="32"/>
          <w:szCs w:val="32"/>
        </w:rPr>
      </w:pPr>
    </w:p>
    <w:p w:rsidR="00774BE4" w:rsidRPr="00774BE4" w:rsidRDefault="00513BC9" w:rsidP="00774BE4">
      <w:pPr>
        <w:rPr>
          <w:sz w:val="32"/>
          <w:szCs w:val="32"/>
        </w:rPr>
      </w:pPr>
      <w:r>
        <w:rPr>
          <w:sz w:val="32"/>
          <w:szCs w:val="32"/>
        </w:rPr>
        <w:t xml:space="preserve">EXERCISE: </w:t>
      </w:r>
      <w:r w:rsidR="00774BE4">
        <w:rPr>
          <w:sz w:val="32"/>
          <w:szCs w:val="32"/>
        </w:rPr>
        <w:t>B</w:t>
      </w:r>
      <w:r w:rsidR="00774BE4" w:rsidRPr="00774BE4">
        <w:rPr>
          <w:sz w:val="32"/>
          <w:szCs w:val="32"/>
        </w:rPr>
        <w:t>efore introducing a new tongue twister</w:t>
      </w:r>
      <w:r w:rsidR="00774BE4">
        <w:rPr>
          <w:sz w:val="32"/>
          <w:szCs w:val="32"/>
        </w:rPr>
        <w:t>,</w:t>
      </w:r>
      <w:r w:rsidR="00774BE4" w:rsidRPr="00774BE4">
        <w:rPr>
          <w:sz w:val="32"/>
          <w:szCs w:val="32"/>
        </w:rPr>
        <w:t xml:space="preserve"> ask students to crinkle their face as tiny as possible for 5 seconds. </w:t>
      </w:r>
      <w:proofErr w:type="gramStart"/>
      <w:r w:rsidR="00774BE4" w:rsidRPr="00774BE4">
        <w:rPr>
          <w:sz w:val="32"/>
          <w:szCs w:val="32"/>
        </w:rPr>
        <w:t>Then to make their face as big as possible for 5 seconds.</w:t>
      </w:r>
      <w:proofErr w:type="gramEnd"/>
    </w:p>
    <w:p w:rsidR="00774BE4" w:rsidRPr="00774BE4" w:rsidRDefault="00774BE4" w:rsidP="00774BE4">
      <w:pPr>
        <w:rPr>
          <w:sz w:val="32"/>
          <w:szCs w:val="32"/>
        </w:rPr>
      </w:pPr>
    </w:p>
    <w:p w:rsidR="00774BE4" w:rsidRPr="00774BE4" w:rsidRDefault="00774BE4" w:rsidP="00774BE4">
      <w:pPr>
        <w:rPr>
          <w:sz w:val="32"/>
          <w:szCs w:val="32"/>
        </w:rPr>
      </w:pPr>
      <w:r w:rsidRPr="00774BE4">
        <w:rPr>
          <w:sz w:val="32"/>
          <w:szCs w:val="32"/>
        </w:rPr>
        <w:t xml:space="preserve">Then introduce the tongue twister, </w:t>
      </w:r>
      <w:proofErr w:type="gramStart"/>
      <w:r w:rsidRPr="00774BE4">
        <w:rPr>
          <w:sz w:val="32"/>
          <w:szCs w:val="32"/>
        </w:rPr>
        <w:t>and  practice</w:t>
      </w:r>
      <w:proofErr w:type="gramEnd"/>
      <w:r w:rsidRPr="00774BE4">
        <w:rPr>
          <w:sz w:val="32"/>
          <w:szCs w:val="32"/>
        </w:rPr>
        <w:t xml:space="preserve"> it as a group. After </w:t>
      </w:r>
      <w:proofErr w:type="gramStart"/>
      <w:r w:rsidRPr="00774BE4">
        <w:rPr>
          <w:sz w:val="32"/>
          <w:szCs w:val="32"/>
        </w:rPr>
        <w:t>that  ask</w:t>
      </w:r>
      <w:proofErr w:type="gramEnd"/>
      <w:r w:rsidRPr="00774BE4">
        <w:rPr>
          <w:sz w:val="32"/>
          <w:szCs w:val="32"/>
        </w:rPr>
        <w:t xml:space="preserve"> a few brave students to stand and attempt to say it 5 times in a row.</w:t>
      </w:r>
    </w:p>
    <w:p w:rsidR="00774BE4" w:rsidRPr="00774BE4" w:rsidRDefault="00774BE4" w:rsidP="00774BE4">
      <w:pPr>
        <w:rPr>
          <w:sz w:val="32"/>
          <w:szCs w:val="32"/>
        </w:rPr>
      </w:pPr>
    </w:p>
    <w:p w:rsidR="00774BE4" w:rsidRPr="00774BE4" w:rsidRDefault="00774BE4" w:rsidP="00774BE4">
      <w:pPr>
        <w:rPr>
          <w:sz w:val="32"/>
          <w:szCs w:val="32"/>
        </w:rPr>
      </w:pPr>
      <w:r w:rsidRPr="00774BE4">
        <w:rPr>
          <w:sz w:val="32"/>
          <w:szCs w:val="32"/>
        </w:rPr>
        <w:t>Make sure you encourage them to use their “stage voice” when speaking.</w:t>
      </w:r>
    </w:p>
    <w:p w:rsidR="00774BE4" w:rsidRPr="00774BE4" w:rsidRDefault="00774BE4" w:rsidP="00774BE4">
      <w:pPr>
        <w:rPr>
          <w:sz w:val="32"/>
          <w:szCs w:val="32"/>
        </w:rPr>
      </w:pPr>
    </w:p>
    <w:p w:rsidR="00C471BC" w:rsidRDefault="00774BE4" w:rsidP="00774BE4">
      <w:pPr>
        <w:rPr>
          <w:sz w:val="32"/>
          <w:szCs w:val="32"/>
        </w:rPr>
      </w:pPr>
      <w:r w:rsidRPr="00774BE4">
        <w:rPr>
          <w:sz w:val="32"/>
          <w:szCs w:val="32"/>
        </w:rPr>
        <w:t xml:space="preserve">Another great variation is to have the group stand in a circle, then ask each student to say the tongue twister in a different emotion. </w:t>
      </w:r>
      <w:proofErr w:type="gramStart"/>
      <w:r w:rsidRPr="00774BE4">
        <w:rPr>
          <w:sz w:val="32"/>
          <w:szCs w:val="32"/>
        </w:rPr>
        <w:t>(Angry, sad, happy, scared, frustrated, confused, etc.)</w:t>
      </w:r>
      <w:proofErr w:type="gramEnd"/>
      <w:r w:rsidRPr="00774BE4">
        <w:rPr>
          <w:sz w:val="32"/>
          <w:szCs w:val="32"/>
        </w:rPr>
        <w:t xml:space="preserve">  Or, begin to your right and challenge the students to begin happy but gradually get progressively more and </w:t>
      </w:r>
      <w:proofErr w:type="gramStart"/>
      <w:r w:rsidRPr="00774BE4">
        <w:rPr>
          <w:sz w:val="32"/>
          <w:szCs w:val="32"/>
        </w:rPr>
        <w:t>more angry</w:t>
      </w:r>
      <w:proofErr w:type="gramEnd"/>
      <w:r w:rsidRPr="00774BE4">
        <w:rPr>
          <w:sz w:val="32"/>
          <w:szCs w:val="32"/>
        </w:rPr>
        <w:t xml:space="preserve"> as students take turn around the circle.</w:t>
      </w:r>
    </w:p>
    <w:p w:rsidR="00774BE4" w:rsidRDefault="00774BE4" w:rsidP="00774BE4">
      <w:pPr>
        <w:rPr>
          <w:sz w:val="32"/>
          <w:szCs w:val="32"/>
        </w:rPr>
      </w:pPr>
    </w:p>
    <w:p w:rsidR="00774BE4" w:rsidRDefault="00774BE4" w:rsidP="00774BE4">
      <w:pPr>
        <w:rPr>
          <w:sz w:val="32"/>
          <w:szCs w:val="32"/>
        </w:rPr>
      </w:pPr>
      <w:r>
        <w:rPr>
          <w:sz w:val="32"/>
          <w:szCs w:val="32"/>
        </w:rPr>
        <w:t>Scroll down for list of tongue twisters.</w:t>
      </w:r>
    </w:p>
    <w:p w:rsidR="00774BE4" w:rsidRDefault="00774BE4" w:rsidP="00774BE4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774BE4" w:rsidP="002E7F6E">
      <w:pPr>
        <w:rPr>
          <w:sz w:val="24"/>
          <w:szCs w:val="24"/>
        </w:rPr>
      </w:pPr>
      <w:r>
        <w:rPr>
          <w:sz w:val="24"/>
          <w:szCs w:val="24"/>
        </w:rPr>
        <w:t xml:space="preserve">Exercise from </w:t>
      </w:r>
      <w:proofErr w:type="spellStart"/>
      <w:r>
        <w:rPr>
          <w:sz w:val="24"/>
          <w:szCs w:val="24"/>
        </w:rPr>
        <w:t>beatbybeat</w:t>
      </w:r>
      <w:proofErr w:type="spellEnd"/>
      <w:r>
        <w:rPr>
          <w:sz w:val="24"/>
          <w:szCs w:val="24"/>
        </w:rPr>
        <w:t xml:space="preserve"> press </w:t>
      </w:r>
      <w:hyperlink r:id="rId8" w:history="1">
        <w:r w:rsidRPr="004F741F">
          <w:rPr>
            <w:rStyle w:val="Hyperlink"/>
            <w:sz w:val="24"/>
            <w:szCs w:val="24"/>
          </w:rPr>
          <w:t>http://www.bbbpress.com/2013/02/drama-games-tongue-twisters-the-ultimate-list/</w:t>
        </w:r>
      </w:hyperlink>
      <w:r w:rsidR="000B694C">
        <w:rPr>
          <w:sz w:val="24"/>
          <w:szCs w:val="24"/>
        </w:rPr>
        <w:t>)</w:t>
      </w: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p w:rsidR="00774BE4" w:rsidRDefault="00774BE4" w:rsidP="00774BE4">
      <w:pPr>
        <w:pBdr>
          <w:top w:val="single" w:sz="4" w:space="1" w:color="auto"/>
        </w:pBdr>
        <w:spacing w:after="240"/>
        <w:rPr>
          <w:b/>
        </w:rPr>
      </w:pPr>
    </w:p>
    <w:p w:rsidR="00774BE4" w:rsidRDefault="00774BE4" w:rsidP="00774BE4">
      <w:pPr>
        <w:pBdr>
          <w:top w:val="single" w:sz="4" w:space="1" w:color="auto"/>
        </w:pBdr>
        <w:spacing w:after="240"/>
        <w:rPr>
          <w:b/>
        </w:rPr>
      </w:pPr>
    </w:p>
    <w:p w:rsidR="00774BE4" w:rsidRDefault="00774BE4" w:rsidP="00774BE4">
      <w:pPr>
        <w:pBdr>
          <w:top w:val="single" w:sz="4" w:space="1" w:color="auto"/>
        </w:pBdr>
        <w:spacing w:after="240"/>
        <w:rPr>
          <w:b/>
        </w:rPr>
      </w:pPr>
    </w:p>
    <w:p w:rsidR="00774BE4" w:rsidRDefault="00774BE4" w:rsidP="00774BE4">
      <w:pPr>
        <w:pBdr>
          <w:top w:val="single" w:sz="4" w:space="1" w:color="auto"/>
        </w:pBdr>
        <w:spacing w:after="240"/>
        <w:rPr>
          <w:b/>
        </w:rPr>
      </w:pPr>
    </w:p>
    <w:p w:rsidR="00774BE4" w:rsidRPr="00774BE4" w:rsidRDefault="00774BE4" w:rsidP="00774BE4">
      <w:pPr>
        <w:pBdr>
          <w:top w:val="single" w:sz="4" w:space="1" w:color="auto"/>
        </w:pBdr>
        <w:spacing w:after="240"/>
        <w:rPr>
          <w:b/>
        </w:rPr>
      </w:pPr>
      <w:bookmarkStart w:id="0" w:name="_GoBack"/>
      <w:bookmarkEnd w:id="0"/>
      <w:r w:rsidRPr="00774BE4">
        <w:rPr>
          <w:b/>
        </w:rPr>
        <w:t>The Ultimate List of Tongue Twisters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Unique New York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Three free throws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Red Leather, Yellow Leather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I thought a thought.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But the thought I thought wasn’t the thought I thought I thought.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One-One was a racehorse.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Two-Two was one, too.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When One-One won one race, Two-Two won one, too.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Say this sharply, say this sweetly,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Say this shortly, say this softly.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Say this sixteen times very quickly.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Rubber Baby Buggy Bumpers! (Repeat. Increase the tempo.)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Silly Sally swiftly shooed seven silly sheep.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 xml:space="preserve">The seven silly sheep Silly Sally shooed </w:t>
      </w:r>
      <w:proofErr w:type="spellStart"/>
      <w:r>
        <w:t>Shilly-shallied</w:t>
      </w:r>
      <w:proofErr w:type="spellEnd"/>
      <w:r>
        <w:t xml:space="preserve"> south.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These sheep shouldn’t sleep in a shack; Sheep should sleep in a shed.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Red Bulb Blue Bulb Red Bulb Blue Bulb Red Bulb Blue Bulb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Red Blood Blue Blood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I wish to wish the wish you wish to wish, but if you wish the wish the witch wishes, I won’t wish the wish you wish to wish.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She sells seashells on the seashore.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Mix a box of mixed biscuits with a boxed biscuit mixer.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proofErr w:type="gramStart"/>
      <w:r>
        <w:t>A proper copper coffee pot.</w:t>
      </w:r>
      <w:proofErr w:type="gramEnd"/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proofErr w:type="gramStart"/>
      <w:r>
        <w:t>Toy boat.</w:t>
      </w:r>
      <w:proofErr w:type="gramEnd"/>
      <w:r>
        <w:t xml:space="preserve"> </w:t>
      </w:r>
      <w:proofErr w:type="gramStart"/>
      <w:r>
        <w:t>Toy boat.</w:t>
      </w:r>
      <w:proofErr w:type="gramEnd"/>
      <w:r>
        <w:t xml:space="preserve"> </w:t>
      </w:r>
      <w:proofErr w:type="gramStart"/>
      <w:r>
        <w:t>Toy boat.</w:t>
      </w:r>
      <w:proofErr w:type="gramEnd"/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Betty bought butter but the butter was bitter, so Betty bought better butter to make the bitter butter better.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I thought a thought.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But the thought I thought wasn’t the thought I thought I thought.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If the thought I thought I thought had been the thought I thought, I wouldn’t have thought so much.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How much wood could a wood chuck; chuck if a wood chuck could chuck wood.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proofErr w:type="gramStart"/>
      <w:r>
        <w:t>Comical economists.</w:t>
      </w:r>
      <w:proofErr w:type="gramEnd"/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Which wristwatches are Swiss wristwatches?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Peter Piper picked a peck of pickled peppers,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A peck of pickled peppers Peter Piper picked.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lastRenderedPageBreak/>
        <w:t>If Peter Piper picked a peck of pickled peppers,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Where’s the peck of pickled peppers Peter Piper picked?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proofErr w:type="spellStart"/>
      <w:r>
        <w:t>Sascha</w:t>
      </w:r>
      <w:proofErr w:type="spellEnd"/>
      <w:r>
        <w:t xml:space="preserve"> sews slightly slashed sheets shut.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She should shun the shinning sun.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The big black back brake broke badly.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The big beautiful blue balloon burst.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A shapeless sash sags slowly.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Smelly shoes and socks shock sisters.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Which wrist watches are Swiss wrist watches?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Dick kicks sticky bricks.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Shave a single shingle thin.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Stick strictly six sticks stumps.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proofErr w:type="gramStart"/>
      <w:r>
        <w:t>Cinnamon aluminum linoleum.</w:t>
      </w:r>
      <w:proofErr w:type="gramEnd"/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New York is unanimously universally unique.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Cooks cook cupcakes quickly.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Flora’s freshly fried fish.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A bragging baker baked black bread.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Buy blue blueberry biscuits before bedtime.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She sold six shabby sheared sheep on ship.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The sixth sick sheik’s son slept.</w:t>
      </w: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</w:p>
    <w:p w:rsidR="00774BE4" w:rsidRDefault="00774BE4" w:rsidP="00774BE4">
      <w:pPr>
        <w:pBdr>
          <w:top w:val="single" w:sz="4" w:space="1" w:color="auto"/>
        </w:pBdr>
        <w:spacing w:after="240"/>
        <w:contextualSpacing/>
      </w:pPr>
      <w:r>
        <w:t>These thousand tricky tongue twisters trip thrillingly off the tongue</w:t>
      </w:r>
    </w:p>
    <w:sectPr w:rsidR="00774BE4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24" w:rsidRDefault="00F47524" w:rsidP="00774BE4">
      <w:r>
        <w:separator/>
      </w:r>
    </w:p>
  </w:endnote>
  <w:endnote w:type="continuationSeparator" w:id="0">
    <w:p w:rsidR="00F47524" w:rsidRDefault="00F47524" w:rsidP="0077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24" w:rsidRDefault="00F47524" w:rsidP="00774BE4">
      <w:r>
        <w:separator/>
      </w:r>
    </w:p>
  </w:footnote>
  <w:footnote w:type="continuationSeparator" w:id="0">
    <w:p w:rsidR="00F47524" w:rsidRDefault="00F47524" w:rsidP="0077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0B694C"/>
    <w:rsid w:val="00274190"/>
    <w:rsid w:val="002E7F6E"/>
    <w:rsid w:val="00350B89"/>
    <w:rsid w:val="005067DC"/>
    <w:rsid w:val="00513BC9"/>
    <w:rsid w:val="005C5065"/>
    <w:rsid w:val="005D2AFF"/>
    <w:rsid w:val="00623CB9"/>
    <w:rsid w:val="006A6393"/>
    <w:rsid w:val="006D2A91"/>
    <w:rsid w:val="0077471D"/>
    <w:rsid w:val="00774BE4"/>
    <w:rsid w:val="00A74ACF"/>
    <w:rsid w:val="00C471BC"/>
    <w:rsid w:val="00C54268"/>
    <w:rsid w:val="00C9372D"/>
    <w:rsid w:val="00F4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  <w:style w:type="character" w:styleId="Hyperlink">
    <w:name w:val="Hyperlink"/>
    <w:basedOn w:val="DefaultParagraphFont"/>
    <w:uiPriority w:val="99"/>
    <w:unhideWhenUsed/>
    <w:rsid w:val="00774B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E4"/>
  </w:style>
  <w:style w:type="paragraph" w:styleId="Footer">
    <w:name w:val="footer"/>
    <w:basedOn w:val="Normal"/>
    <w:link w:val="FooterChar"/>
    <w:uiPriority w:val="99"/>
    <w:unhideWhenUsed/>
    <w:rsid w:val="00774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  <w:style w:type="character" w:styleId="Hyperlink">
    <w:name w:val="Hyperlink"/>
    <w:basedOn w:val="DefaultParagraphFont"/>
    <w:uiPriority w:val="99"/>
    <w:unhideWhenUsed/>
    <w:rsid w:val="00774B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E4"/>
  </w:style>
  <w:style w:type="paragraph" w:styleId="Footer">
    <w:name w:val="footer"/>
    <w:basedOn w:val="Normal"/>
    <w:link w:val="FooterChar"/>
    <w:uiPriority w:val="99"/>
    <w:unhideWhenUsed/>
    <w:rsid w:val="00774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bpress.com/2013/02/drama-games-tongue-twisters-the-ultimate-li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2015-08-20T21:24:00Z</dcterms:created>
  <dcterms:modified xsi:type="dcterms:W3CDTF">2015-08-20T21:30:00Z</dcterms:modified>
</cp:coreProperties>
</file>